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79" w:rsidRDefault="00844B79">
      <w:pPr>
        <w:spacing w:line="600" w:lineRule="exact"/>
        <w:jc w:val="distribute"/>
        <w:rPr>
          <w:rFonts w:asciiTheme="majorEastAsia" w:eastAsiaTheme="majorEastAsia" w:hAnsiTheme="majorEastAsia"/>
          <w:sz w:val="52"/>
          <w:szCs w:val="52"/>
        </w:rPr>
      </w:pPr>
    </w:p>
    <w:p w:rsidR="00844B79" w:rsidRDefault="00AD4A1B">
      <w:pPr>
        <w:spacing w:line="600" w:lineRule="exact"/>
        <w:jc w:val="distribute"/>
        <w:rPr>
          <w:rFonts w:asciiTheme="majorEastAsia" w:eastAsiaTheme="majorEastAsia" w:hAnsiTheme="majorEastAsia"/>
          <w:sz w:val="52"/>
          <w:szCs w:val="52"/>
        </w:rPr>
      </w:pPr>
      <w:r>
        <w:rPr>
          <w:rFonts w:asciiTheme="majorEastAsia" w:eastAsiaTheme="majorEastAsia" w:hAnsiTheme="majorEastAsia" w:hint="eastAsia"/>
          <w:sz w:val="52"/>
          <w:szCs w:val="52"/>
        </w:rPr>
        <w:t>中共徐州市鼓楼区纪委</w:t>
      </w:r>
    </w:p>
    <w:p w:rsidR="00844B79" w:rsidRDefault="00AD4A1B">
      <w:pPr>
        <w:spacing w:line="600" w:lineRule="exact"/>
        <w:jc w:val="distribute"/>
        <w:rPr>
          <w:rFonts w:asciiTheme="majorEastAsia" w:eastAsiaTheme="majorEastAsia" w:hAnsiTheme="majorEastAsia"/>
          <w:sz w:val="52"/>
          <w:szCs w:val="52"/>
        </w:rPr>
      </w:pPr>
      <w:r>
        <w:rPr>
          <w:rFonts w:asciiTheme="majorEastAsia" w:eastAsiaTheme="majorEastAsia" w:hAnsiTheme="majorEastAsia" w:hint="eastAsia"/>
          <w:sz w:val="52"/>
          <w:szCs w:val="52"/>
        </w:rPr>
        <w:t>徐州市鼓楼区监委</w:t>
      </w:r>
    </w:p>
    <w:p w:rsidR="00844B79" w:rsidRDefault="00AD4A1B">
      <w:pPr>
        <w:spacing w:line="600" w:lineRule="exact"/>
        <w:jc w:val="distribute"/>
        <w:rPr>
          <w:rFonts w:asciiTheme="majorEastAsia" w:eastAsiaTheme="majorEastAsia" w:hAnsiTheme="majorEastAsia"/>
          <w:sz w:val="52"/>
          <w:szCs w:val="52"/>
        </w:rPr>
      </w:pPr>
      <w:r>
        <w:rPr>
          <w:rFonts w:asciiTheme="majorEastAsia" w:eastAsiaTheme="majorEastAsia" w:hAnsiTheme="majorEastAsia" w:hint="eastAsia"/>
          <w:sz w:val="52"/>
          <w:szCs w:val="52"/>
        </w:rPr>
        <w:t>中共徐州市鼓楼区教育体育局委员会</w:t>
      </w:r>
    </w:p>
    <w:p w:rsidR="00844B79" w:rsidRDefault="00AD4A1B">
      <w:pPr>
        <w:spacing w:line="600" w:lineRule="exact"/>
        <w:jc w:val="distribute"/>
        <w:rPr>
          <w:rFonts w:asciiTheme="majorEastAsia" w:eastAsiaTheme="majorEastAsia" w:hAnsiTheme="majorEastAsia"/>
          <w:sz w:val="52"/>
          <w:szCs w:val="52"/>
        </w:rPr>
      </w:pPr>
      <w:r>
        <w:rPr>
          <w:rFonts w:asciiTheme="majorEastAsia" w:eastAsiaTheme="majorEastAsia" w:hAnsiTheme="majorEastAsia" w:hint="eastAsia"/>
          <w:sz w:val="52"/>
          <w:szCs w:val="52"/>
        </w:rPr>
        <w:t>徐州市鼓楼区教育体育局</w:t>
      </w:r>
    </w:p>
    <w:p w:rsidR="00844B79" w:rsidRDefault="00844B79">
      <w:pPr>
        <w:spacing w:line="600" w:lineRule="exact"/>
        <w:jc w:val="center"/>
        <w:rPr>
          <w:rFonts w:asciiTheme="majorEastAsia" w:eastAsiaTheme="majorEastAsia" w:hAnsiTheme="majorEastAsia"/>
          <w:sz w:val="44"/>
          <w:szCs w:val="44"/>
        </w:rPr>
      </w:pPr>
    </w:p>
    <w:p w:rsidR="00844B79" w:rsidRDefault="00AD4A1B">
      <w:pPr>
        <w:spacing w:line="600" w:lineRule="exact"/>
        <w:jc w:val="center"/>
        <w:rPr>
          <w:rFonts w:ascii="仿宋" w:eastAsia="仿宋" w:hAnsi="仿宋" w:cs="仿宋"/>
          <w:sz w:val="32"/>
          <w:szCs w:val="32"/>
        </w:rPr>
      </w:pPr>
      <w:r>
        <w:rPr>
          <w:rFonts w:ascii="仿宋" w:eastAsia="仿宋" w:hAnsi="仿宋" w:cs="仿宋" w:hint="eastAsia"/>
          <w:sz w:val="32"/>
          <w:szCs w:val="32"/>
        </w:rPr>
        <w:t>徐鼓纪发〔2018〕2号</w:t>
      </w:r>
    </w:p>
    <w:p w:rsidR="00844B79" w:rsidRDefault="00844B79">
      <w:pPr>
        <w:spacing w:line="600" w:lineRule="exact"/>
        <w:jc w:val="center"/>
        <w:rPr>
          <w:rFonts w:asciiTheme="majorEastAsia" w:eastAsiaTheme="majorEastAsia" w:hAnsiTheme="majorEastAsia"/>
          <w:sz w:val="32"/>
          <w:szCs w:val="32"/>
        </w:rPr>
      </w:pPr>
    </w:p>
    <w:p w:rsidR="00844B79" w:rsidRDefault="00AD4A1B">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区纪委  区监委  区教体局党委  区教体局</w:t>
      </w:r>
    </w:p>
    <w:p w:rsidR="00844B79" w:rsidRDefault="00AD4A1B">
      <w:pPr>
        <w:spacing w:line="600" w:lineRule="exact"/>
        <w:jc w:val="center"/>
        <w:rPr>
          <w:rFonts w:ascii="方正小标宋简体" w:eastAsia="方正小标宋简体" w:hAnsi="方正小标宋简体" w:cs="方正小标宋简体"/>
          <w:b/>
          <w:spacing w:val="-20"/>
          <w:sz w:val="44"/>
          <w:szCs w:val="44"/>
        </w:rPr>
      </w:pPr>
      <w:r>
        <w:rPr>
          <w:rFonts w:ascii="方正小标宋简体" w:eastAsia="方正小标宋简体" w:hAnsi="方正小标宋简体" w:cs="方正小标宋简体" w:hint="eastAsia"/>
          <w:b/>
          <w:spacing w:val="-20"/>
          <w:sz w:val="44"/>
          <w:szCs w:val="44"/>
        </w:rPr>
        <w:t>印发《关于在全区开展教育领域人民群众反映强烈突出问题专项治理工作的实施方案》的通知</w:t>
      </w:r>
    </w:p>
    <w:p w:rsidR="00844B79" w:rsidRDefault="00844B79">
      <w:pPr>
        <w:spacing w:line="600" w:lineRule="exact"/>
        <w:ind w:firstLineChars="200" w:firstLine="883"/>
        <w:rPr>
          <w:rFonts w:asciiTheme="majorEastAsia" w:eastAsiaTheme="majorEastAsia" w:hAnsiTheme="majorEastAsia" w:cs="方正小标宋_GBK"/>
          <w:b/>
          <w:sz w:val="44"/>
          <w:szCs w:val="44"/>
        </w:rPr>
      </w:pPr>
    </w:p>
    <w:p w:rsidR="00844B79" w:rsidRDefault="00AD4A1B" w:rsidP="00C920CF">
      <w:pPr>
        <w:pStyle w:val="2"/>
        <w:spacing w:before="0" w:beforeAutospacing="0" w:after="210" w:afterAutospacing="0"/>
        <w:rPr>
          <w:rFonts w:ascii="仿宋" w:eastAsia="仿宋" w:hAnsi="仿宋" w:cs="仿宋"/>
          <w:sz w:val="32"/>
          <w:szCs w:val="32"/>
        </w:rPr>
      </w:pPr>
      <w:r>
        <w:rPr>
          <w:rFonts w:ascii="仿宋" w:eastAsia="仿宋" w:hAnsi="仿宋" w:cs="仿宋" w:hint="eastAsia"/>
          <w:sz w:val="32"/>
          <w:szCs w:val="32"/>
        </w:rPr>
        <w:t>各街道党工委、办事处，区委各部委办，区各委办局，区各直属单位：</w:t>
      </w:r>
      <w:r w:rsidR="00C920CF">
        <w:rPr>
          <w:rFonts w:ascii="仿宋" w:eastAsia="仿宋" w:hAnsi="仿宋" w:cs="仿宋"/>
          <w:sz w:val="32"/>
          <w:szCs w:val="32"/>
        </w:rPr>
        <w:t xml:space="preserve"> </w:t>
      </w:r>
    </w:p>
    <w:p w:rsidR="00844B79" w:rsidRDefault="00AD4A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现将《关于在全区开展教育领域人民群众反映强烈突出问题专项治理工作的实施方案》印发给你们，请认真贯彻执行。</w:t>
      </w:r>
    </w:p>
    <w:p w:rsidR="00844B79" w:rsidRDefault="00844B79">
      <w:pPr>
        <w:spacing w:line="600" w:lineRule="exact"/>
        <w:rPr>
          <w:rFonts w:ascii="仿宋" w:eastAsia="仿宋" w:hAnsi="仿宋" w:cs="仿宋"/>
          <w:sz w:val="32"/>
          <w:szCs w:val="32"/>
        </w:rPr>
      </w:pPr>
    </w:p>
    <w:p w:rsidR="00844B79" w:rsidRDefault="00AD4A1B">
      <w:pPr>
        <w:spacing w:line="600" w:lineRule="exact"/>
        <w:rPr>
          <w:rFonts w:ascii="仿宋" w:eastAsia="仿宋" w:hAnsi="仿宋" w:cs="仿宋"/>
          <w:sz w:val="32"/>
          <w:szCs w:val="32"/>
        </w:rPr>
      </w:pPr>
      <w:r>
        <w:rPr>
          <w:rFonts w:ascii="仿宋" w:eastAsia="仿宋" w:hAnsi="仿宋" w:cs="仿宋" w:hint="eastAsia"/>
          <w:sz w:val="32"/>
          <w:szCs w:val="32"/>
        </w:rPr>
        <w:t>中共徐州市鼓楼区纪委             徐州市鼓楼区监委</w:t>
      </w:r>
    </w:p>
    <w:p w:rsidR="00844B79" w:rsidRDefault="00AD4A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44B79" w:rsidRDefault="00AD4A1B">
      <w:pPr>
        <w:spacing w:line="600" w:lineRule="exact"/>
        <w:rPr>
          <w:rFonts w:asciiTheme="majorEastAsia" w:eastAsiaTheme="majorEastAsia" w:hAnsiTheme="majorEastAsia"/>
          <w:sz w:val="34"/>
          <w:szCs w:val="34"/>
        </w:rPr>
      </w:pPr>
      <w:r>
        <w:rPr>
          <w:rFonts w:ascii="仿宋" w:eastAsia="仿宋" w:hAnsi="仿宋" w:cs="仿宋" w:hint="eastAsia"/>
          <w:sz w:val="32"/>
          <w:szCs w:val="32"/>
        </w:rPr>
        <w:t>中共徐州市鼓楼区教体局委员会     徐州市鼓楼区教体局</w:t>
      </w:r>
      <w:r>
        <w:rPr>
          <w:rFonts w:asciiTheme="majorEastAsia" w:eastAsiaTheme="majorEastAsia" w:hAnsiTheme="majorEastAsia" w:hint="eastAsia"/>
          <w:sz w:val="34"/>
          <w:szCs w:val="34"/>
        </w:rPr>
        <w:t xml:space="preserve">                        </w:t>
      </w:r>
    </w:p>
    <w:p w:rsidR="00844B79" w:rsidRDefault="00AD4A1B">
      <w:pPr>
        <w:spacing w:line="600" w:lineRule="exact"/>
        <w:ind w:firstLineChars="1600" w:firstLine="5440"/>
        <w:jc w:val="left"/>
        <w:rPr>
          <w:rFonts w:asciiTheme="majorEastAsia" w:eastAsiaTheme="majorEastAsia" w:hAnsiTheme="majorEastAsia"/>
          <w:sz w:val="34"/>
          <w:szCs w:val="34"/>
        </w:rPr>
      </w:pPr>
      <w:r>
        <w:rPr>
          <w:rFonts w:asciiTheme="majorEastAsia" w:eastAsiaTheme="majorEastAsia" w:hAnsiTheme="majorEastAsia" w:hint="eastAsia"/>
          <w:sz w:val="34"/>
          <w:szCs w:val="34"/>
        </w:rPr>
        <w:lastRenderedPageBreak/>
        <w:t>2018年11月6日</w:t>
      </w:r>
    </w:p>
    <w:p w:rsidR="00844B79" w:rsidRDefault="00AD4A1B">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关于鼓楼区开展教育领域人民群众</w:t>
      </w:r>
    </w:p>
    <w:p w:rsidR="00844B79" w:rsidRDefault="00AD4A1B">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反映强烈突出问题专项治理的实施方案</w:t>
      </w:r>
    </w:p>
    <w:p w:rsidR="00844B79" w:rsidRDefault="00844B79">
      <w:pPr>
        <w:spacing w:line="600" w:lineRule="exact"/>
        <w:ind w:firstLineChars="200" w:firstLine="883"/>
        <w:rPr>
          <w:rFonts w:asciiTheme="majorEastAsia" w:eastAsiaTheme="majorEastAsia" w:hAnsiTheme="majorEastAsia" w:cs="方正小标宋_GBK"/>
          <w:b/>
          <w:sz w:val="44"/>
          <w:szCs w:val="44"/>
        </w:rPr>
      </w:pPr>
    </w:p>
    <w:p w:rsidR="00844B79" w:rsidRDefault="00AD4A1B">
      <w:pPr>
        <w:spacing w:line="600" w:lineRule="exact"/>
        <w:ind w:firstLineChars="200" w:firstLine="640"/>
        <w:rPr>
          <w:rFonts w:ascii="仿宋" w:eastAsia="仿宋" w:hAnsi="仿宋"/>
          <w:sz w:val="32"/>
          <w:szCs w:val="32"/>
        </w:rPr>
      </w:pPr>
      <w:r>
        <w:rPr>
          <w:rFonts w:ascii="仿宋" w:eastAsia="仿宋" w:hAnsi="仿宋" w:hint="eastAsia"/>
          <w:sz w:val="32"/>
          <w:szCs w:val="32"/>
        </w:rPr>
        <w:t>为深入贯彻全国教育大会决策部署，认真落实市《关于在全市教育领域人民群众反映强烈突出问题专项治理的实施方案》（徐纪发</w:t>
      </w:r>
      <w:r>
        <w:rPr>
          <w:rFonts w:ascii="仿宋" w:eastAsia="仿宋" w:hAnsi="仿宋"/>
          <w:sz w:val="32"/>
          <w:szCs w:val="32"/>
        </w:rPr>
        <w:t>〔201</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10</w:t>
      </w:r>
      <w:r>
        <w:rPr>
          <w:rFonts w:ascii="仿宋" w:eastAsia="仿宋" w:hAnsi="仿宋"/>
          <w:sz w:val="32"/>
          <w:szCs w:val="32"/>
        </w:rPr>
        <w:t>号</w:t>
      </w:r>
      <w:r>
        <w:rPr>
          <w:rFonts w:ascii="仿宋" w:eastAsia="仿宋" w:hAnsi="仿宋" w:hint="eastAsia"/>
          <w:sz w:val="32"/>
          <w:szCs w:val="32"/>
        </w:rPr>
        <w:t>）等文件精神，经区委同意，当前和今后一个时期在全区开展教育领域人民群众反映强烈突出问题专项治理，每年在教育领域选取若干人民群众反映强烈、侵害群众切身利益的突出问题进行集中整治。今年四季度，继续抓好鼓楼区校外培训机构集中整治工作，严肃查处教育领域违纪违法问题，不断增强人民群众在教育改革发展中的获得感。</w:t>
      </w:r>
    </w:p>
    <w:p w:rsidR="00844B79" w:rsidRDefault="00AD4A1B">
      <w:pPr>
        <w:ind w:firstLineChars="250" w:firstLine="800"/>
        <w:rPr>
          <w:rFonts w:ascii="黑体" w:eastAsia="黑体" w:hAnsi="黑体" w:cs="黑体"/>
          <w:sz w:val="32"/>
          <w:szCs w:val="32"/>
        </w:rPr>
      </w:pPr>
      <w:r>
        <w:rPr>
          <w:rFonts w:ascii="黑体" w:eastAsia="黑体" w:hAnsi="黑体" w:cs="黑体" w:hint="eastAsia"/>
          <w:sz w:val="32"/>
          <w:szCs w:val="32"/>
        </w:rPr>
        <w:t>一、继续集中整治校外培训机构</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（一）突出整治重点，落实刚性要求。</w:t>
      </w:r>
      <w:r>
        <w:rPr>
          <w:rFonts w:ascii="仿宋" w:eastAsia="仿宋" w:hAnsi="仿宋" w:hint="eastAsia"/>
          <w:sz w:val="32"/>
          <w:szCs w:val="32"/>
        </w:rPr>
        <w:t>遵照省、市统一部署，确定集中整治的重点和要求。</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1．突出“四类重点”开展整治。</w:t>
      </w:r>
      <w:r>
        <w:rPr>
          <w:rFonts w:ascii="仿宋" w:eastAsia="仿宋" w:hAnsi="仿宋" w:hint="eastAsia"/>
          <w:sz w:val="32"/>
          <w:szCs w:val="32"/>
        </w:rPr>
        <w:t>严格执行区政府办公室《关于开展校外培训机构专项治理行动的通知》（徐鼓政办发[2018］17号）的相关要求，在坚决做到“六个禁止”的同时，继续集中整治期间突出四类重点：重点规范语文、数学、外语及物理、化学、生物等学科知识培训；集中整顿校外培训机构的办学资质、安全隐患、教学内容、师资聘任、竞赛考试、招生宣传、收费管</w:t>
      </w:r>
      <w:r>
        <w:rPr>
          <w:rFonts w:ascii="仿宋" w:eastAsia="仿宋" w:hAnsi="仿宋" w:hint="eastAsia"/>
          <w:sz w:val="32"/>
          <w:szCs w:val="32"/>
        </w:rPr>
        <w:lastRenderedPageBreak/>
        <w:t>理等方面存在的违规违法行为；坚决禁止应试、超标、超前培训及与招生入学挂钩的行为；严肃查处侵害群众利益等问题。</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2．落实“八个一律”刚性要求。</w:t>
      </w:r>
      <w:r>
        <w:rPr>
          <w:rFonts w:ascii="仿宋" w:eastAsia="仿宋" w:hAnsi="仿宋" w:hint="eastAsia"/>
          <w:sz w:val="32"/>
          <w:szCs w:val="32"/>
        </w:rPr>
        <w:t>对不符合国家和省市关于消防、环保、卫生、食品经营等管理规定和设置标准，存在安全隐患的，一律停业整顿。对未取得办学许可证和营业执照的校外培训机构，一律停业整顿。对已领取营业执照，但未取得办学许可证的校外培训机构，一律停业整顿。对“超标教学”“提前教学”“强化应试”的校外培训机构，一律吊销办学许可证。对将校外培训机构培训结果与中小学校招生入学挂钩的，一律追究有关学校、培训机构和相关人员责任。对在学科知识培训中聘用不具备相应教师资格的人员或聘用在职中小学教师从事培训活动的，一律停止其承担的学科知识培训教学任务。对校外培训机构存在一次性收费超过3个月、收费项目及标准未公示等违规收费行为的，一律退费整改。对存在虚假广告或招生宣传不规范的，一律依法予以处罚。</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（二）把握序时进度，务求工作实效。</w:t>
      </w:r>
      <w:r>
        <w:rPr>
          <w:rFonts w:ascii="仿宋" w:eastAsia="仿宋" w:hAnsi="仿宋" w:hint="eastAsia"/>
          <w:sz w:val="32"/>
          <w:szCs w:val="32"/>
        </w:rPr>
        <w:t>在已经公布校外培训机构设置标准和办学资质的基础上，继续集中整治工作与省、市同步推进，从现在开始，分为四个阶段。</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1．深化自查自纠（11月15日前完成）。</w:t>
      </w:r>
      <w:r>
        <w:rPr>
          <w:rFonts w:ascii="仿宋" w:eastAsia="仿宋" w:hAnsi="仿宋" w:hint="eastAsia"/>
          <w:sz w:val="32"/>
          <w:szCs w:val="32"/>
        </w:rPr>
        <w:t>教体局开展校外培训机构审批和管理工作培训，明确校外培训机构设置标准、审批</w:t>
      </w:r>
      <w:r>
        <w:rPr>
          <w:rFonts w:ascii="仿宋" w:eastAsia="仿宋" w:hAnsi="仿宋" w:hint="eastAsia"/>
          <w:sz w:val="32"/>
          <w:szCs w:val="32"/>
        </w:rPr>
        <w:lastRenderedPageBreak/>
        <w:t>流程和监管要求。召开全区校外培训机构自查自纠会议，在网站上公示校外教育机构的审批标准、流程和咨询电话，指导符合条件的机构办理办学许可证。各街道办事处为清理整顿工作的责任主体，办事处负责摸清校外培训机构底数，查明存在的问题，按时上报区教体局。同时督促各自辖区内校外培训机构对照治理重点内容，对标自查，主动整改，并将培训内容、班次、招生对象、进度、上课时间和收费标准在教体局备案，向社会公示，不符合要求的可以先摘牌。</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2．开展综合执法（12月15日前完成）。</w:t>
      </w:r>
      <w:r>
        <w:rPr>
          <w:rFonts w:ascii="仿宋" w:eastAsia="仿宋" w:hAnsi="仿宋" w:hint="eastAsia"/>
          <w:sz w:val="32"/>
          <w:szCs w:val="32"/>
        </w:rPr>
        <w:t>在自查自纠的基础上，各街道办事处要认真落实属地管理责任，由办事处会同当地派出所、民政、安监、综治、行政执法等部门，对辖区内校外培训机构逐一开展综合执法检查。参加综合执法的各职能部门根据各自职责，对各校外培训机构的检查情况签署明确处理意见。对发现问题的，依照管理权限，下达整改通知书，明确整改具体事项和时间表，对整改不到位的，按规定予以处罚。</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3．组织专项督查（12月31日前完成）。</w:t>
      </w:r>
      <w:r>
        <w:rPr>
          <w:rFonts w:ascii="仿宋" w:eastAsia="仿宋" w:hAnsi="仿宋" w:hint="eastAsia"/>
          <w:sz w:val="32"/>
          <w:szCs w:val="32"/>
        </w:rPr>
        <w:t>教体局向区政府、纪委监委和市教育局书面报告集中整治工作开展情况，接受由市纪委监委和市教育局牵头组织的督査组督查 。</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4．公布黑白名单（12月31日前完成）。</w:t>
      </w:r>
      <w:r>
        <w:rPr>
          <w:rFonts w:ascii="仿宋" w:eastAsia="仿宋" w:hAnsi="仿宋" w:hint="eastAsia"/>
          <w:sz w:val="32"/>
          <w:szCs w:val="32"/>
        </w:rPr>
        <w:t>切实用好徐州市校外培训网络地图公示查询系统，及时公布机构查核情况，引导社</w:t>
      </w:r>
      <w:r>
        <w:rPr>
          <w:rFonts w:ascii="仿宋" w:eastAsia="仿宋" w:hAnsi="仿宋" w:hint="eastAsia"/>
          <w:sz w:val="32"/>
          <w:szCs w:val="32"/>
        </w:rPr>
        <w:lastRenderedPageBreak/>
        <w:t>会科学选择，促进机构整改提升。积极推行白名单制度，对集中整治中通过审批登记的校外培训机构，在政府网站、报纸等媒体上公布名单及主要信息。对未经批准登记、造法违规举办的校外培训机构，予以严肃查处并列入黑名单，纳入区信用信息共享平台，按有关规定实行联合惩戒。</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（三）强化整改提高，健全长效机制。</w:t>
      </w:r>
      <w:r>
        <w:rPr>
          <w:rFonts w:ascii="仿宋" w:eastAsia="仿宋" w:hAnsi="仿宋" w:hint="eastAsia"/>
          <w:sz w:val="32"/>
          <w:szCs w:val="32"/>
        </w:rPr>
        <w:t>坚持系统性思维，努力通过集中整治推动校外培训机构更好发展，不断构筑鼓楼区良好教育生态。</w:t>
      </w:r>
    </w:p>
    <w:p w:rsidR="00844B79" w:rsidRDefault="00AD4A1B">
      <w:pPr>
        <w:ind w:firstLineChars="250" w:firstLine="803"/>
        <w:rPr>
          <w:rFonts w:ascii="仿宋" w:eastAsia="仿宋" w:hAnsi="仿宋"/>
          <w:sz w:val="32"/>
          <w:szCs w:val="32"/>
        </w:rPr>
      </w:pPr>
      <w:r>
        <w:rPr>
          <w:rFonts w:ascii="仿宋" w:eastAsia="仿宋" w:hAnsi="仿宋" w:hint="eastAsia"/>
          <w:b/>
          <w:sz w:val="32"/>
          <w:szCs w:val="32"/>
        </w:rPr>
        <w:t>1．引导培训机构加强整改。</w:t>
      </w:r>
      <w:r>
        <w:rPr>
          <w:rFonts w:ascii="仿宋" w:eastAsia="仿宋" w:hAnsi="仿宋" w:hint="eastAsia"/>
          <w:sz w:val="32"/>
          <w:szCs w:val="32"/>
        </w:rPr>
        <w:t>对整治期间发现的各类问题，引导培训机构有针对性地做好整改，切实规范办学行为，不断提高办学水平。对具备办证条件的，指导其办理办学许可证。对经过整改达到机构设置标准和办学资质条件的，及时协助办理办学许可证。对新申请设立的校外培训机构，从严把握标准和资质，不断扩大优质培训资源存量，带动鼓楼区校外培训机构整体质量提升。</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2．规范义务教育学校办学行为。</w:t>
      </w:r>
      <w:r>
        <w:rPr>
          <w:rFonts w:ascii="仿宋" w:eastAsia="仿宋" w:hAnsi="仿宋" w:hint="eastAsia"/>
          <w:sz w:val="32"/>
          <w:szCs w:val="32"/>
        </w:rPr>
        <w:t>坚持依法从严治教，对中小学校不遵守教学计划、“非零起点教学”等行为，坚决予以查处并追究相关校长和教师的责任。对在职中小学教师诱导或逼迫学生参加校外培训机构培训、到校外培训机构兼职等行为，严肃处理直至取消其教师资格。对在职教师从事有偿补课的，责令停</w:t>
      </w:r>
      <w:r>
        <w:rPr>
          <w:rFonts w:ascii="仿宋" w:eastAsia="仿宋" w:hAnsi="仿宋" w:hint="eastAsia"/>
          <w:sz w:val="32"/>
          <w:szCs w:val="32"/>
        </w:rPr>
        <w:lastRenderedPageBreak/>
        <w:t>止违规行为，按有关规定严肃处理。</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3．积极研究推动学校课后服务。</w:t>
      </w:r>
      <w:r>
        <w:rPr>
          <w:rFonts w:ascii="仿宋" w:eastAsia="仿宋" w:hAnsi="仿宋" w:hint="eastAsia"/>
          <w:bCs/>
          <w:sz w:val="32"/>
          <w:szCs w:val="32"/>
        </w:rPr>
        <w:t>按照全市统一部署，</w:t>
      </w:r>
      <w:r>
        <w:rPr>
          <w:rFonts w:ascii="仿宋" w:eastAsia="仿宋" w:hAnsi="仿宋" w:hint="eastAsia"/>
          <w:sz w:val="32"/>
          <w:szCs w:val="32"/>
        </w:rPr>
        <w:t>研究制定鼓楼区课后服务管理办法，尽快建立健全弹性离校制度，强化中小学校和幼儿园在课后服务中的主渠道作用。学校要充分发掘师资潜力，积极利用校外资源，充分发挥家长委员会作用，不断提高课后服务水平，坚决防止将课后服务变相变成集体教学或补课。研究制定鼓楼区课后服务经费管理办法，通过财政补贴、收取服务性收费或代收费等方式筹措经费。中小学生是否参加课后服务，由学生和家长自愿选择，严禁以课后服务名义乱收费。</w:t>
      </w:r>
    </w:p>
    <w:p w:rsidR="00844B79" w:rsidRDefault="00AD4A1B">
      <w:pPr>
        <w:ind w:firstLineChars="200" w:firstLine="640"/>
        <w:rPr>
          <w:rFonts w:ascii="黑体" w:eastAsia="黑体" w:hAnsi="黑体" w:cs="黑体"/>
          <w:sz w:val="32"/>
          <w:szCs w:val="32"/>
        </w:rPr>
      </w:pPr>
      <w:r>
        <w:rPr>
          <w:rFonts w:ascii="黑体" w:eastAsia="黑体" w:hAnsi="黑体" w:cs="黑体" w:hint="eastAsia"/>
          <w:sz w:val="32"/>
          <w:szCs w:val="32"/>
        </w:rPr>
        <w:t>二、严肃查处教育领域违纪违法问题</w:t>
      </w:r>
    </w:p>
    <w:p w:rsidR="00844B79" w:rsidRDefault="00AD4A1B">
      <w:pPr>
        <w:ind w:firstLineChars="200" w:firstLine="640"/>
        <w:rPr>
          <w:rFonts w:ascii="仿宋" w:eastAsia="仿宋" w:hAnsi="仿宋"/>
          <w:sz w:val="32"/>
          <w:szCs w:val="32"/>
        </w:rPr>
      </w:pPr>
      <w:r>
        <w:rPr>
          <w:rFonts w:ascii="仿宋" w:eastAsia="仿宋" w:hAnsi="仿宋" w:hint="eastAsia"/>
          <w:sz w:val="32"/>
          <w:szCs w:val="32"/>
        </w:rPr>
        <w:t>纪检监察机关加强对专项治理各阶段工作的监督检查，会同教体局将教育领域不正之风和腐败问题作为监督执纪问责的重点，严肃查处教育领域违纪违法问题。</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（一）梳理排查问题线索。</w:t>
      </w:r>
      <w:r>
        <w:rPr>
          <w:rFonts w:ascii="仿宋" w:eastAsia="仿宋" w:hAnsi="仿宋" w:hint="eastAsia"/>
          <w:sz w:val="32"/>
          <w:szCs w:val="32"/>
        </w:rPr>
        <w:t>对政治巡察、信访举报、查办案件、审计监督等发现的问题线索进行梳理，重点排查克扣学生伙食费、套取资金设立小金库、滥用上級补助资金、乱发津补贴、违规公款吃喝旅游、违反招标采购规定、违规接受宴请和收受礼品礼金贿赂等人民群众反映强烈的违纪违法问题，加强分析研判，梳理排查出重点间题线索。</w:t>
      </w:r>
    </w:p>
    <w:p w:rsidR="00844B79" w:rsidRDefault="00AD4A1B">
      <w:pPr>
        <w:ind w:firstLineChars="150" w:firstLine="482"/>
        <w:rPr>
          <w:rFonts w:ascii="仿宋" w:eastAsia="仿宋" w:hAnsi="仿宋"/>
          <w:sz w:val="32"/>
          <w:szCs w:val="32"/>
        </w:rPr>
      </w:pPr>
      <w:r>
        <w:rPr>
          <w:rFonts w:ascii="仿宋" w:eastAsia="仿宋" w:hAnsi="仿宋" w:hint="eastAsia"/>
          <w:b/>
          <w:sz w:val="32"/>
          <w:szCs w:val="32"/>
        </w:rPr>
        <w:t>（二）加大交办督办力度。</w:t>
      </w:r>
      <w:r>
        <w:rPr>
          <w:rFonts w:ascii="仿宋" w:eastAsia="仿宋" w:hAnsi="仿宋" w:hint="eastAsia"/>
          <w:sz w:val="32"/>
          <w:szCs w:val="32"/>
        </w:rPr>
        <w:t>纪检监察机关优先办理上述重点</w:t>
      </w:r>
      <w:r>
        <w:rPr>
          <w:rFonts w:ascii="仿宋" w:eastAsia="仿宋" w:hAnsi="仿宋" w:hint="eastAsia"/>
          <w:sz w:val="32"/>
          <w:szCs w:val="32"/>
        </w:rPr>
        <w:lastRenderedPageBreak/>
        <w:t>问题线索，严查快处，形成震慑。区纪委监委将加大交办、督办和直接査处力度。对上述问题查处一起、问责一起、通报一起，并开展警示教育。</w:t>
      </w:r>
    </w:p>
    <w:p w:rsidR="00844B79" w:rsidRDefault="00AD4A1B">
      <w:pPr>
        <w:ind w:firstLineChars="150" w:firstLine="482"/>
        <w:rPr>
          <w:rFonts w:ascii="仿宋" w:eastAsia="仿宋" w:hAnsi="仿宋"/>
          <w:sz w:val="32"/>
          <w:szCs w:val="32"/>
        </w:rPr>
      </w:pPr>
      <w:r>
        <w:rPr>
          <w:rFonts w:ascii="仿宋" w:eastAsia="仿宋" w:hAnsi="仿宋" w:hint="eastAsia"/>
          <w:b/>
          <w:sz w:val="32"/>
          <w:szCs w:val="32"/>
        </w:rPr>
        <w:t>（三）推动源头治理。</w:t>
      </w:r>
      <w:r>
        <w:rPr>
          <w:rFonts w:ascii="仿宋" w:eastAsia="仿宋" w:hAnsi="仿宋" w:hint="eastAsia"/>
          <w:sz w:val="32"/>
          <w:szCs w:val="32"/>
        </w:rPr>
        <w:t>各校要以此次治理为契机，按照“管行业就要管党风廉政建设”的要求，深入排查教育领域案件查处中暴露的突出问题和薄弱环节，强化建章立制和行业监管，完善制度机制，从源头上防范教育领域不正之风和腐败间题的产生。</w:t>
      </w:r>
    </w:p>
    <w:p w:rsidR="00844B79" w:rsidRDefault="00AD4A1B">
      <w:pPr>
        <w:ind w:firstLineChars="200" w:firstLine="640"/>
        <w:rPr>
          <w:rFonts w:ascii="黑体" w:eastAsia="黑体" w:hAnsi="黑体" w:cs="黑体"/>
          <w:sz w:val="32"/>
          <w:szCs w:val="32"/>
        </w:rPr>
      </w:pPr>
      <w:r>
        <w:rPr>
          <w:rFonts w:ascii="黑体" w:eastAsia="黑体" w:hAnsi="黑体" w:cs="黑体" w:hint="eastAsia"/>
          <w:sz w:val="32"/>
          <w:szCs w:val="32"/>
        </w:rPr>
        <w:t>三、切实强化专项治理工作的组织保障</w:t>
      </w:r>
    </w:p>
    <w:p w:rsidR="00844B79" w:rsidRDefault="00AD4A1B">
      <w:pPr>
        <w:ind w:firstLineChars="150" w:firstLine="482"/>
        <w:rPr>
          <w:rFonts w:ascii="仿宋" w:eastAsia="仿宋" w:hAnsi="仿宋"/>
          <w:sz w:val="32"/>
          <w:szCs w:val="32"/>
        </w:rPr>
      </w:pPr>
      <w:r>
        <w:rPr>
          <w:rFonts w:ascii="仿宋" w:eastAsia="仿宋" w:hAnsi="仿宋" w:hint="eastAsia"/>
          <w:b/>
          <w:sz w:val="32"/>
          <w:szCs w:val="32"/>
        </w:rPr>
        <w:t>（一）加强组织领导。</w:t>
      </w:r>
      <w:r>
        <w:rPr>
          <w:rFonts w:ascii="仿宋" w:eastAsia="仿宋" w:hAnsi="仿宋" w:hint="eastAsia"/>
          <w:sz w:val="32"/>
          <w:szCs w:val="32"/>
        </w:rPr>
        <w:t>建立由区分管领导担任总召集人，宣传、教育、市场监管、民政、公安、安监、法制和消防等部门负责人组成的联席会议制度，加强协调、细化分工、压实责任、强化督查，确保集中整治工作有力有序推进。联席会议办公室设在区教体局，参照区级联席会议制度，成立集中整治工作机构，健全协同机制，细化工作职责，抓好组织推进，各街道办事处要切实强化属地管理责任。</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（二）厘清管理权属。</w:t>
      </w:r>
      <w:r>
        <w:rPr>
          <w:rFonts w:ascii="仿宋" w:eastAsia="仿宋" w:hAnsi="仿宋" w:hint="eastAsia"/>
          <w:sz w:val="32"/>
          <w:szCs w:val="32"/>
        </w:rPr>
        <w:t>校外培训机构审批登记实行属地化管理，教体局负责审批颁发办学许可证，未经教体局批准，任何校外培训机构不得以家教、咨询、文化传播等名义面向中小学生开展培训业务。校外培训机构设立教学点的，须经教体局批准并办理备案手续后方可办学。</w:t>
      </w:r>
    </w:p>
    <w:p w:rsidR="00844B79" w:rsidRDefault="00AD4A1B">
      <w:pPr>
        <w:ind w:firstLineChars="150" w:firstLine="482"/>
        <w:rPr>
          <w:rFonts w:ascii="仿宋" w:eastAsia="仿宋" w:hAnsi="仿宋"/>
          <w:sz w:val="32"/>
          <w:szCs w:val="32"/>
        </w:rPr>
      </w:pPr>
      <w:r>
        <w:rPr>
          <w:rFonts w:ascii="仿宋" w:eastAsia="仿宋" w:hAnsi="仿宋" w:hint="eastAsia"/>
          <w:b/>
          <w:sz w:val="32"/>
          <w:szCs w:val="32"/>
        </w:rPr>
        <w:lastRenderedPageBreak/>
        <w:t>（三）明确工作职责。</w:t>
      </w:r>
      <w:r>
        <w:rPr>
          <w:rFonts w:ascii="仿宋" w:eastAsia="仿宋" w:hAnsi="仿宋" w:hint="eastAsia"/>
          <w:sz w:val="32"/>
          <w:szCs w:val="32"/>
        </w:rPr>
        <w:t>建立工作责任制，区级联席会议成员单位根据任务分工履行自身职责。教体局承担联席会议日常工作，负责集中整治的组织协调。宣传部门负责加强政策宣传解读、营造集中整治的良好氛围。教育、民政和市场监管等部门对本部门审批或登记的校外培训机构组织排查，依规依法处置。各办事处会同派出所、安监、综治、行政执法、消防等部门负责校外培训机构安全隐患排查与治理。法制办依据相关法律法规，为集中整治工作提供法律支持。</w:t>
      </w:r>
    </w:p>
    <w:p w:rsidR="00844B79" w:rsidRDefault="00AD4A1B">
      <w:pPr>
        <w:ind w:firstLineChars="150" w:firstLine="482"/>
        <w:rPr>
          <w:rFonts w:ascii="仿宋" w:eastAsia="仿宋" w:hAnsi="仿宋"/>
          <w:sz w:val="32"/>
          <w:szCs w:val="32"/>
        </w:rPr>
      </w:pPr>
      <w:r>
        <w:rPr>
          <w:rFonts w:ascii="仿宋" w:eastAsia="仿宋" w:hAnsi="仿宋" w:hint="eastAsia"/>
          <w:b/>
          <w:sz w:val="32"/>
          <w:szCs w:val="32"/>
        </w:rPr>
        <w:t>（四）发挥党组织作用。</w:t>
      </w:r>
      <w:r>
        <w:rPr>
          <w:rFonts w:ascii="仿宋" w:eastAsia="仿宋" w:hAnsi="仿宋" w:hint="eastAsia"/>
          <w:sz w:val="32"/>
          <w:szCs w:val="32"/>
        </w:rPr>
        <w:t>进一步加强和改进民办教育机构党组织建设，努力扩大党组织在校外培训机构中的覆盖率和影响力。切实发挥校外培训机构中党组织和党员的作用，带头参与治理，带头整改提高，引领带动校外培训机构健康发展。选优配强校外培训机构党组织负责人，不断壮大校外培训机构党员队伍，努力让党组织成为民办教育规范办学行为、引领行业自律的“主心骨”。</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（五）强化宣传引导。</w:t>
      </w:r>
      <w:r>
        <w:rPr>
          <w:rFonts w:ascii="仿宋" w:eastAsia="仿宋" w:hAnsi="仿宋" w:hint="eastAsia"/>
          <w:sz w:val="32"/>
          <w:szCs w:val="32"/>
        </w:rPr>
        <w:t>通过多种途径加强政策宣传解读，促进家长树立正确的教育观念、成才观念，不盲目攀比，不到无证办学机构上课，切实减轻学生过重的课外负担。对规定必须公开的信息，在区网站及报纸等主要媒体公布，自觉接受社会监督。严格执行相关法律法规和上级政策文件，对整改、关停的校外培训机构，要制定应急预案，合理引导群众诉求，妥善处置善后工</w:t>
      </w:r>
      <w:r>
        <w:rPr>
          <w:rFonts w:ascii="仿宋" w:eastAsia="仿宋" w:hAnsi="仿宋" w:hint="eastAsia"/>
          <w:sz w:val="32"/>
          <w:szCs w:val="32"/>
        </w:rPr>
        <w:lastRenderedPageBreak/>
        <w:t>作，有效防范各类风险，确保社会和谱稳定。</w:t>
      </w:r>
    </w:p>
    <w:p w:rsidR="00844B79" w:rsidRDefault="00AD4A1B">
      <w:pPr>
        <w:ind w:firstLineChars="200" w:firstLine="643"/>
        <w:rPr>
          <w:rFonts w:ascii="仿宋" w:eastAsia="仿宋" w:hAnsi="仿宋"/>
          <w:sz w:val="32"/>
          <w:szCs w:val="32"/>
        </w:rPr>
      </w:pPr>
      <w:r>
        <w:rPr>
          <w:rFonts w:ascii="仿宋" w:eastAsia="仿宋" w:hAnsi="仿宋" w:hint="eastAsia"/>
          <w:b/>
          <w:sz w:val="32"/>
          <w:szCs w:val="32"/>
        </w:rPr>
        <w:t>（六）严肃追责问责。</w:t>
      </w:r>
      <w:r>
        <w:rPr>
          <w:rFonts w:ascii="仿宋" w:eastAsia="仿宋" w:hAnsi="仿宋" w:hint="eastAsia"/>
          <w:sz w:val="32"/>
          <w:szCs w:val="32"/>
        </w:rPr>
        <w:t>要把专项治理工作与集中整治形式主义、官僚主义结合起来，对弄虚作假、做表面文章、影响政令畅通的突出问题严查快处、严肃问责。教体局对发现的问题线索和问责事项，会同有关部门按照干部管理权限向纪检监察机关、组织人事部门等提出到人到事到格次的</w:t>
      </w:r>
      <w:bookmarkStart w:id="0" w:name="_GoBack"/>
      <w:bookmarkEnd w:id="0"/>
      <w:r>
        <w:rPr>
          <w:rFonts w:ascii="仿宋" w:eastAsia="仿宋" w:hAnsi="仿宋" w:hint="eastAsia"/>
          <w:sz w:val="32"/>
          <w:szCs w:val="32"/>
        </w:rPr>
        <w:t>问责建议，由纪检监察机关、组织人事部门等按照有关规定做出问责处理。纪检监察机关严格实行一案双查，在查处直接责任人的同时，依纪依法严肃追究主体责任、监督责任、领导责任，以严肃问责确保专项治理工作扎实推进、取得实效，努力为鼓楼区教育改革发展提供有力的纪律保障。</w:t>
      </w:r>
    </w:p>
    <w:p w:rsidR="00844B79" w:rsidRDefault="00844B79">
      <w:pPr>
        <w:spacing w:line="600" w:lineRule="exact"/>
        <w:ind w:firstLineChars="200" w:firstLine="640"/>
        <w:rPr>
          <w:rFonts w:ascii="仿宋" w:eastAsia="仿宋" w:hAnsi="仿宋"/>
          <w:sz w:val="32"/>
          <w:szCs w:val="32"/>
        </w:rPr>
      </w:pPr>
    </w:p>
    <w:sectPr w:rsidR="00844B79" w:rsidSect="00844B79">
      <w:headerReference w:type="default"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9A" w:rsidRDefault="00640A9A" w:rsidP="00844B79">
      <w:r>
        <w:separator/>
      </w:r>
    </w:p>
  </w:endnote>
  <w:endnote w:type="continuationSeparator" w:id="0">
    <w:p w:rsidR="00640A9A" w:rsidRDefault="00640A9A" w:rsidP="00844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9" w:rsidRDefault="00AD4A1B">
    <w:pPr>
      <w:pStyle w:val="a6"/>
      <w:jc w:val="center"/>
      <w:rPr>
        <w:rFonts w:ascii="Times New Roman" w:hAnsi="Times New Roman"/>
        <w:sz w:val="28"/>
        <w:szCs w:val="28"/>
      </w:rPr>
    </w:pPr>
    <w:r>
      <w:rPr>
        <w:rFonts w:ascii="Times New Roman" w:hAnsi="Times New Roman"/>
        <w:kern w:val="0"/>
        <w:sz w:val="28"/>
        <w:szCs w:val="28"/>
        <w:lang w:val="zh-CN"/>
      </w:rPr>
      <w:t xml:space="preserve">- </w:t>
    </w:r>
    <w:r w:rsidR="002F4538">
      <w:rPr>
        <w:rFonts w:ascii="Times New Roman" w:hAnsi="Times New Roman"/>
        <w:kern w:val="0"/>
        <w:sz w:val="28"/>
        <w:szCs w:val="28"/>
        <w:lang w:val="zh-CN"/>
      </w:rPr>
      <w:fldChar w:fldCharType="begin"/>
    </w:r>
    <w:r>
      <w:rPr>
        <w:rFonts w:ascii="Times New Roman" w:hAnsi="Times New Roman"/>
        <w:kern w:val="0"/>
        <w:sz w:val="28"/>
        <w:szCs w:val="28"/>
        <w:lang w:val="zh-CN"/>
      </w:rPr>
      <w:instrText xml:space="preserve"> PAGE </w:instrText>
    </w:r>
    <w:r w:rsidR="002F4538">
      <w:rPr>
        <w:rFonts w:ascii="Times New Roman" w:hAnsi="Times New Roman"/>
        <w:kern w:val="0"/>
        <w:sz w:val="28"/>
        <w:szCs w:val="28"/>
        <w:lang w:val="zh-CN"/>
      </w:rPr>
      <w:fldChar w:fldCharType="separate"/>
    </w:r>
    <w:r w:rsidR="00C920CF">
      <w:rPr>
        <w:rFonts w:ascii="Times New Roman" w:hAnsi="Times New Roman"/>
        <w:noProof/>
        <w:kern w:val="0"/>
        <w:sz w:val="28"/>
        <w:szCs w:val="28"/>
        <w:lang w:val="zh-CN"/>
      </w:rPr>
      <w:t>1</w:t>
    </w:r>
    <w:r w:rsidR="002F4538">
      <w:rPr>
        <w:rFonts w:ascii="Times New Roman" w:hAnsi="Times New Roman"/>
        <w:kern w:val="0"/>
        <w:sz w:val="28"/>
        <w:szCs w:val="28"/>
        <w:lang w:val="zh-CN"/>
      </w:rPr>
      <w:fldChar w:fldCharType="end"/>
    </w:r>
    <w:r>
      <w:rPr>
        <w:rFonts w:ascii="Times New Roman" w:hAnsi="Times New Roman"/>
        <w:kern w:val="0"/>
        <w:sz w:val="28"/>
        <w:szCs w:val="28"/>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9A" w:rsidRDefault="00640A9A" w:rsidP="00844B79">
      <w:r>
        <w:separator/>
      </w:r>
    </w:p>
  </w:footnote>
  <w:footnote w:type="continuationSeparator" w:id="0">
    <w:p w:rsidR="00640A9A" w:rsidRDefault="00640A9A" w:rsidP="00844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79" w:rsidRDefault="00844B7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A0F"/>
    <w:rsid w:val="00006DF9"/>
    <w:rsid w:val="0002707D"/>
    <w:rsid w:val="00044A0A"/>
    <w:rsid w:val="000618D3"/>
    <w:rsid w:val="00071FAC"/>
    <w:rsid w:val="00085C71"/>
    <w:rsid w:val="00087125"/>
    <w:rsid w:val="000A5430"/>
    <w:rsid w:val="000A6B61"/>
    <w:rsid w:val="000C700A"/>
    <w:rsid w:val="00152C9D"/>
    <w:rsid w:val="0019158E"/>
    <w:rsid w:val="00193AAE"/>
    <w:rsid w:val="001C4C12"/>
    <w:rsid w:val="001F52E5"/>
    <w:rsid w:val="00225FE5"/>
    <w:rsid w:val="00286A7B"/>
    <w:rsid w:val="002A7B4F"/>
    <w:rsid w:val="002B3A7F"/>
    <w:rsid w:val="002C7FB7"/>
    <w:rsid w:val="002D1379"/>
    <w:rsid w:val="002D2DF8"/>
    <w:rsid w:val="002E44EF"/>
    <w:rsid w:val="002F4538"/>
    <w:rsid w:val="003106AA"/>
    <w:rsid w:val="00334BBD"/>
    <w:rsid w:val="00342B0E"/>
    <w:rsid w:val="003548B5"/>
    <w:rsid w:val="00382AB0"/>
    <w:rsid w:val="0039375D"/>
    <w:rsid w:val="003B6EC3"/>
    <w:rsid w:val="003C0E3A"/>
    <w:rsid w:val="003E037C"/>
    <w:rsid w:val="003E7186"/>
    <w:rsid w:val="004005E3"/>
    <w:rsid w:val="00422100"/>
    <w:rsid w:val="00451B16"/>
    <w:rsid w:val="004C516E"/>
    <w:rsid w:val="004E5929"/>
    <w:rsid w:val="00541746"/>
    <w:rsid w:val="0055454D"/>
    <w:rsid w:val="005576FA"/>
    <w:rsid w:val="00561403"/>
    <w:rsid w:val="00561A3E"/>
    <w:rsid w:val="005C0834"/>
    <w:rsid w:val="005C1A97"/>
    <w:rsid w:val="005D1947"/>
    <w:rsid w:val="005F4B09"/>
    <w:rsid w:val="00610615"/>
    <w:rsid w:val="006261B2"/>
    <w:rsid w:val="00640A9A"/>
    <w:rsid w:val="00664591"/>
    <w:rsid w:val="00664594"/>
    <w:rsid w:val="00694DD1"/>
    <w:rsid w:val="006C1497"/>
    <w:rsid w:val="00707BBF"/>
    <w:rsid w:val="00713AFD"/>
    <w:rsid w:val="00730172"/>
    <w:rsid w:val="00745685"/>
    <w:rsid w:val="007723B9"/>
    <w:rsid w:val="007B30CF"/>
    <w:rsid w:val="007B4BA5"/>
    <w:rsid w:val="007F72B9"/>
    <w:rsid w:val="00820B92"/>
    <w:rsid w:val="008278C3"/>
    <w:rsid w:val="00840AC6"/>
    <w:rsid w:val="00844B79"/>
    <w:rsid w:val="00853C0E"/>
    <w:rsid w:val="008D5C52"/>
    <w:rsid w:val="008E0157"/>
    <w:rsid w:val="008E223A"/>
    <w:rsid w:val="008F0206"/>
    <w:rsid w:val="008F2DE1"/>
    <w:rsid w:val="009052CB"/>
    <w:rsid w:val="00905311"/>
    <w:rsid w:val="009130EC"/>
    <w:rsid w:val="00946FF4"/>
    <w:rsid w:val="00952C48"/>
    <w:rsid w:val="00953889"/>
    <w:rsid w:val="00975BEE"/>
    <w:rsid w:val="009952C9"/>
    <w:rsid w:val="009A4C00"/>
    <w:rsid w:val="009F5AE3"/>
    <w:rsid w:val="00A85B21"/>
    <w:rsid w:val="00A9431E"/>
    <w:rsid w:val="00AD4A1B"/>
    <w:rsid w:val="00AD5DE0"/>
    <w:rsid w:val="00B16386"/>
    <w:rsid w:val="00B16687"/>
    <w:rsid w:val="00B1674C"/>
    <w:rsid w:val="00B41315"/>
    <w:rsid w:val="00B67D99"/>
    <w:rsid w:val="00B77A10"/>
    <w:rsid w:val="00BB0DE0"/>
    <w:rsid w:val="00BB5A0F"/>
    <w:rsid w:val="00C12319"/>
    <w:rsid w:val="00C27037"/>
    <w:rsid w:val="00C31BA6"/>
    <w:rsid w:val="00C33C3F"/>
    <w:rsid w:val="00C35109"/>
    <w:rsid w:val="00C72929"/>
    <w:rsid w:val="00C8305C"/>
    <w:rsid w:val="00C83FC9"/>
    <w:rsid w:val="00C87D79"/>
    <w:rsid w:val="00C920CF"/>
    <w:rsid w:val="00C944B4"/>
    <w:rsid w:val="00CA4D8F"/>
    <w:rsid w:val="00CC2AE0"/>
    <w:rsid w:val="00CD2187"/>
    <w:rsid w:val="00CD33B6"/>
    <w:rsid w:val="00CE3AA2"/>
    <w:rsid w:val="00D14D5F"/>
    <w:rsid w:val="00D32FC1"/>
    <w:rsid w:val="00D425F2"/>
    <w:rsid w:val="00D61D49"/>
    <w:rsid w:val="00D62665"/>
    <w:rsid w:val="00D64004"/>
    <w:rsid w:val="00D723B7"/>
    <w:rsid w:val="00D866BC"/>
    <w:rsid w:val="00D973DB"/>
    <w:rsid w:val="00DB0980"/>
    <w:rsid w:val="00E14D86"/>
    <w:rsid w:val="00E17F88"/>
    <w:rsid w:val="00E2199E"/>
    <w:rsid w:val="00E44B1E"/>
    <w:rsid w:val="00EA0F64"/>
    <w:rsid w:val="00EA5A0F"/>
    <w:rsid w:val="00F15808"/>
    <w:rsid w:val="00F25551"/>
    <w:rsid w:val="00F31049"/>
    <w:rsid w:val="00F34089"/>
    <w:rsid w:val="00F358A1"/>
    <w:rsid w:val="00F96AC6"/>
    <w:rsid w:val="00FB791B"/>
    <w:rsid w:val="02487FB1"/>
    <w:rsid w:val="04126D1E"/>
    <w:rsid w:val="092C3570"/>
    <w:rsid w:val="0EA54DB3"/>
    <w:rsid w:val="153C4B23"/>
    <w:rsid w:val="1EA149A3"/>
    <w:rsid w:val="1ED416EC"/>
    <w:rsid w:val="1F1C22F8"/>
    <w:rsid w:val="1F361813"/>
    <w:rsid w:val="219D491F"/>
    <w:rsid w:val="24F64306"/>
    <w:rsid w:val="2A4F57E4"/>
    <w:rsid w:val="2E5028FC"/>
    <w:rsid w:val="3496743C"/>
    <w:rsid w:val="36B22375"/>
    <w:rsid w:val="3C180998"/>
    <w:rsid w:val="3D205050"/>
    <w:rsid w:val="4B9234C0"/>
    <w:rsid w:val="5184019B"/>
    <w:rsid w:val="52A853C4"/>
    <w:rsid w:val="53F96962"/>
    <w:rsid w:val="575520A2"/>
    <w:rsid w:val="576D484C"/>
    <w:rsid w:val="5A616F42"/>
    <w:rsid w:val="5DD95BAB"/>
    <w:rsid w:val="5E5D2BE6"/>
    <w:rsid w:val="600313A6"/>
    <w:rsid w:val="60BA1FA4"/>
    <w:rsid w:val="67CF1CA7"/>
    <w:rsid w:val="6EED3311"/>
    <w:rsid w:val="717349BB"/>
    <w:rsid w:val="73707A54"/>
    <w:rsid w:val="740649F2"/>
    <w:rsid w:val="74FA795F"/>
    <w:rsid w:val="7A8548D5"/>
    <w:rsid w:val="7B9C34F7"/>
    <w:rsid w:val="7C015D8A"/>
    <w:rsid w:val="7EB80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79"/>
    <w:pPr>
      <w:widowControl w:val="0"/>
      <w:jc w:val="both"/>
    </w:pPr>
    <w:rPr>
      <w:rFonts w:ascii="Calibri" w:hAnsi="Calibri"/>
      <w:kern w:val="2"/>
      <w:sz w:val="21"/>
      <w:szCs w:val="22"/>
    </w:rPr>
  </w:style>
  <w:style w:type="paragraph" w:styleId="2">
    <w:name w:val="heading 2"/>
    <w:basedOn w:val="a"/>
    <w:link w:val="2Char"/>
    <w:uiPriority w:val="9"/>
    <w:qFormat/>
    <w:locked/>
    <w:rsid w:val="005C1A9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844B79"/>
    <w:rPr>
      <w:b/>
      <w:bCs/>
    </w:rPr>
  </w:style>
  <w:style w:type="paragraph" w:styleId="a4">
    <w:name w:val="annotation text"/>
    <w:basedOn w:val="a"/>
    <w:link w:val="Char0"/>
    <w:uiPriority w:val="99"/>
    <w:semiHidden/>
    <w:qFormat/>
    <w:rsid w:val="00844B79"/>
    <w:pPr>
      <w:jc w:val="left"/>
    </w:pPr>
  </w:style>
  <w:style w:type="paragraph" w:styleId="a5">
    <w:name w:val="Balloon Text"/>
    <w:basedOn w:val="a"/>
    <w:link w:val="Char1"/>
    <w:uiPriority w:val="99"/>
    <w:semiHidden/>
    <w:qFormat/>
    <w:rsid w:val="00844B79"/>
    <w:rPr>
      <w:sz w:val="18"/>
      <w:szCs w:val="18"/>
    </w:rPr>
  </w:style>
  <w:style w:type="paragraph" w:styleId="a6">
    <w:name w:val="footer"/>
    <w:basedOn w:val="a"/>
    <w:link w:val="Char2"/>
    <w:uiPriority w:val="99"/>
    <w:qFormat/>
    <w:rsid w:val="00844B79"/>
    <w:pPr>
      <w:tabs>
        <w:tab w:val="center" w:pos="4153"/>
        <w:tab w:val="right" w:pos="8306"/>
      </w:tabs>
      <w:snapToGrid w:val="0"/>
      <w:jc w:val="left"/>
    </w:pPr>
    <w:rPr>
      <w:sz w:val="18"/>
      <w:szCs w:val="18"/>
    </w:rPr>
  </w:style>
  <w:style w:type="paragraph" w:styleId="a7">
    <w:name w:val="header"/>
    <w:basedOn w:val="a"/>
    <w:link w:val="Char3"/>
    <w:uiPriority w:val="99"/>
    <w:qFormat/>
    <w:rsid w:val="00844B7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rsid w:val="00844B79"/>
    <w:pPr>
      <w:widowControl/>
      <w:spacing w:before="100" w:beforeAutospacing="1" w:after="100" w:afterAutospacing="1"/>
      <w:jc w:val="left"/>
    </w:pPr>
    <w:rPr>
      <w:rFonts w:ascii="宋体" w:hAnsi="宋体" w:cs="宋体"/>
      <w:kern w:val="0"/>
      <w:sz w:val="24"/>
      <w:szCs w:val="24"/>
    </w:rPr>
  </w:style>
  <w:style w:type="character" w:styleId="a9">
    <w:name w:val="Emphasis"/>
    <w:basedOn w:val="a0"/>
    <w:uiPriority w:val="20"/>
    <w:qFormat/>
    <w:locked/>
    <w:rsid w:val="00844B79"/>
    <w:rPr>
      <w:rFonts w:cs="Times New Roman"/>
      <w:i/>
      <w:iCs/>
    </w:rPr>
  </w:style>
  <w:style w:type="character" w:styleId="aa">
    <w:name w:val="annotation reference"/>
    <w:basedOn w:val="a0"/>
    <w:uiPriority w:val="99"/>
    <w:semiHidden/>
    <w:qFormat/>
    <w:rsid w:val="00844B79"/>
    <w:rPr>
      <w:rFonts w:cs="Times New Roman"/>
      <w:sz w:val="21"/>
      <w:szCs w:val="21"/>
    </w:rPr>
  </w:style>
  <w:style w:type="character" w:customStyle="1" w:styleId="Char3">
    <w:name w:val="页眉 Char"/>
    <w:basedOn w:val="a0"/>
    <w:link w:val="a7"/>
    <w:uiPriority w:val="99"/>
    <w:qFormat/>
    <w:locked/>
    <w:rsid w:val="00844B79"/>
    <w:rPr>
      <w:rFonts w:cs="Times New Roman"/>
      <w:sz w:val="18"/>
      <w:szCs w:val="18"/>
    </w:rPr>
  </w:style>
  <w:style w:type="character" w:customStyle="1" w:styleId="Char2">
    <w:name w:val="页脚 Char"/>
    <w:basedOn w:val="a0"/>
    <w:link w:val="a6"/>
    <w:uiPriority w:val="99"/>
    <w:qFormat/>
    <w:locked/>
    <w:rsid w:val="00844B79"/>
    <w:rPr>
      <w:rFonts w:cs="Times New Roman"/>
      <w:sz w:val="18"/>
      <w:szCs w:val="18"/>
    </w:rPr>
  </w:style>
  <w:style w:type="character" w:customStyle="1" w:styleId="Char0">
    <w:name w:val="批注文字 Char"/>
    <w:basedOn w:val="a0"/>
    <w:link w:val="a4"/>
    <w:uiPriority w:val="99"/>
    <w:semiHidden/>
    <w:qFormat/>
    <w:locked/>
    <w:rsid w:val="00844B79"/>
    <w:rPr>
      <w:rFonts w:cs="Times New Roman"/>
    </w:rPr>
  </w:style>
  <w:style w:type="character" w:customStyle="1" w:styleId="Char">
    <w:name w:val="批注主题 Char"/>
    <w:basedOn w:val="Char0"/>
    <w:link w:val="a3"/>
    <w:uiPriority w:val="99"/>
    <w:semiHidden/>
    <w:qFormat/>
    <w:locked/>
    <w:rsid w:val="00844B79"/>
    <w:rPr>
      <w:b/>
      <w:bCs/>
    </w:rPr>
  </w:style>
  <w:style w:type="character" w:customStyle="1" w:styleId="Char1">
    <w:name w:val="批注框文本 Char"/>
    <w:basedOn w:val="a0"/>
    <w:link w:val="a5"/>
    <w:uiPriority w:val="99"/>
    <w:semiHidden/>
    <w:qFormat/>
    <w:locked/>
    <w:rsid w:val="00844B79"/>
    <w:rPr>
      <w:rFonts w:cs="Times New Roman"/>
      <w:sz w:val="18"/>
      <w:szCs w:val="18"/>
    </w:rPr>
  </w:style>
  <w:style w:type="character" w:customStyle="1" w:styleId="2Char">
    <w:name w:val="标题 2 Char"/>
    <w:basedOn w:val="a0"/>
    <w:link w:val="2"/>
    <w:uiPriority w:val="9"/>
    <w:rsid w:val="005C1A97"/>
    <w:rPr>
      <w:rFonts w:ascii="宋体" w:hAnsi="宋体" w:cs="宋体"/>
      <w:b/>
      <w:bCs/>
      <w:sz w:val="36"/>
      <w:szCs w:val="36"/>
    </w:rPr>
  </w:style>
  <w:style w:type="character" w:customStyle="1" w:styleId="richmediameta">
    <w:name w:val="rich_media_meta"/>
    <w:basedOn w:val="a0"/>
    <w:rsid w:val="005C1A97"/>
  </w:style>
  <w:style w:type="character" w:styleId="ab">
    <w:name w:val="Hyperlink"/>
    <w:basedOn w:val="a0"/>
    <w:uiPriority w:val="99"/>
    <w:semiHidden/>
    <w:unhideWhenUsed/>
    <w:rsid w:val="005C1A97"/>
    <w:rPr>
      <w:color w:val="0000FF"/>
      <w:u w:val="single"/>
    </w:rPr>
  </w:style>
  <w:style w:type="character" w:customStyle="1" w:styleId="apple-converted-space">
    <w:name w:val="apple-converted-space"/>
    <w:basedOn w:val="a0"/>
    <w:rsid w:val="005C1A97"/>
  </w:style>
</w:styles>
</file>

<file path=word/webSettings.xml><?xml version="1.0" encoding="utf-8"?>
<w:webSettings xmlns:r="http://schemas.openxmlformats.org/officeDocument/2006/relationships" xmlns:w="http://schemas.openxmlformats.org/wordprocessingml/2006/main">
  <w:divs>
    <w:div w:id="1910457140">
      <w:bodyDiv w:val="1"/>
      <w:marLeft w:val="0"/>
      <w:marRight w:val="0"/>
      <w:marTop w:val="0"/>
      <w:marBottom w:val="0"/>
      <w:divBdr>
        <w:top w:val="none" w:sz="0" w:space="0" w:color="auto"/>
        <w:left w:val="none" w:sz="0" w:space="0" w:color="auto"/>
        <w:bottom w:val="none" w:sz="0" w:space="0" w:color="auto"/>
        <w:right w:val="none" w:sz="0" w:space="0" w:color="auto"/>
      </w:divBdr>
      <w:divsChild>
        <w:div w:id="1415587572">
          <w:marLeft w:val="0"/>
          <w:marRight w:val="0"/>
          <w:marTop w:val="0"/>
          <w:marBottom w:val="33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D727A-A811-4F73-B8AF-14CEE825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623</Words>
  <Characters>3553</Characters>
  <Application>Microsoft Office Word</Application>
  <DocSecurity>0</DocSecurity>
  <Lines>29</Lines>
  <Paragraphs>8</Paragraphs>
  <ScaleCrop>false</ScaleCrop>
  <Company>Sky123.Org</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2018-11-07T01:20:00Z</cp:lastPrinted>
  <dcterms:created xsi:type="dcterms:W3CDTF">2018-11-02T03:15:00Z</dcterms:created>
  <dcterms:modified xsi:type="dcterms:W3CDTF">2018-11-07T06:04:00Z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